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45" w:rsidRPr="00840A45" w:rsidRDefault="00840A4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ПРАВИТЕЛЬСТВО КИРОВСКОЙ ОБЛАСТИ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28 апреля 2009 г. N 9/94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 МЕРАХ ПО ПРОТИВОДЕЙСТВИЮ КОРРУПЦИИ В КИРОВСКОЙ ОБЛАСТИ</w:t>
      </w:r>
    </w:p>
    <w:p w:rsidR="00840A45" w:rsidRPr="00840A45" w:rsidRDefault="00840A4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840A45" w:rsidRPr="00840A4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Кировской области</w:t>
            </w:r>
            <w:proofErr w:type="gramEnd"/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28.04.2010 </w:t>
            </w:r>
            <w:hyperlink r:id="rId6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49/171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21.09.2011 </w:t>
            </w:r>
            <w:hyperlink r:id="rId7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121/459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11.08.2015 </w:t>
            </w:r>
            <w:hyperlink r:id="rId8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53/445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07.10.2015 </w:t>
            </w:r>
            <w:hyperlink r:id="rId9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64/654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16.01.2017 </w:t>
            </w:r>
            <w:hyperlink r:id="rId10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40/14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13.04.2020 </w:t>
            </w:r>
            <w:hyperlink r:id="rId11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157-П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26.08.2020 </w:t>
            </w:r>
            <w:hyperlink r:id="rId12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474-П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07.12.2021 </w:t>
            </w:r>
            <w:hyperlink r:id="rId13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681-П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01.09.2025 </w:t>
            </w:r>
            <w:hyperlink r:id="rId14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459-П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25.12.2008 </w:t>
      </w:r>
      <w:hyperlink r:id="rId15">
        <w:r w:rsidRPr="00840A45">
          <w:rPr>
            <w:rFonts w:ascii="Times New Roman" w:hAnsi="Times New Roman" w:cs="Times New Roman"/>
            <w:sz w:val="24"/>
            <w:szCs w:val="24"/>
          </w:rPr>
          <w:t>N 273-ФЗ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от 17.07.2009 </w:t>
      </w:r>
      <w:hyperlink r:id="rId16">
        <w:r w:rsidRPr="00840A45">
          <w:rPr>
            <w:rFonts w:ascii="Times New Roman" w:hAnsi="Times New Roman" w:cs="Times New Roman"/>
            <w:sz w:val="24"/>
            <w:szCs w:val="24"/>
          </w:rPr>
          <w:t>N 172-ФЗ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"Об антикоррупционной экспертизе нормативных правовых актов и проектов нормативных правовых актов", </w:t>
      </w:r>
      <w:hyperlink r:id="rId17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Правительство Кировской области постановляет: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(преамбула в ред. </w:t>
      </w:r>
      <w:hyperlink r:id="rId18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28.04.2010 N 49/171)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50">
        <w:r w:rsidRPr="00840A45">
          <w:rPr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(проектов нормативных правовых актов), разрабатываемых исполнительными органами Кировской области. Прилагаются.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28.04.2010 </w:t>
      </w:r>
      <w:hyperlink r:id="rId19">
        <w:r w:rsidRPr="00840A45">
          <w:rPr>
            <w:rFonts w:ascii="Times New Roman" w:hAnsi="Times New Roman" w:cs="Times New Roman"/>
            <w:sz w:val="24"/>
            <w:szCs w:val="24"/>
          </w:rPr>
          <w:t>N 49/171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, от 07.12.2021 </w:t>
      </w:r>
      <w:hyperlink r:id="rId20">
        <w:r w:rsidRPr="00840A45">
          <w:rPr>
            <w:rFonts w:ascii="Times New Roman" w:hAnsi="Times New Roman" w:cs="Times New Roman"/>
            <w:sz w:val="24"/>
            <w:szCs w:val="24"/>
          </w:rPr>
          <w:t>N 681-П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, от 01.09.2025 </w:t>
      </w:r>
      <w:hyperlink r:id="rId21">
        <w:r w:rsidRPr="00840A45">
          <w:rPr>
            <w:rFonts w:ascii="Times New Roman" w:hAnsi="Times New Roman" w:cs="Times New Roman"/>
            <w:sz w:val="24"/>
            <w:szCs w:val="24"/>
          </w:rPr>
          <w:t>N 459-П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>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 Определить управление профилактики коррупционных и иных правонарушений администрации Губернатора и Правительства Кировской области уполномоченным органом по профилактике коррупционных правонарушений в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. 2 в ред. </w:t>
      </w:r>
      <w:hyperlink r:id="rId22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26.08.2020 N 474-П)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 Администрации Губернатора и Правительства Кировской области: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26.08.2020 N 474-П)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3.1. Организовать прием обращений граждан и организаций о коррупционных проявлениях лиц, замещающих государственные должности Кировской области, должности государственной гражданской службы Кировской области, муниципальные должности Кировской области, должности муниципальной службы Кировской области, работников государственных и муниципальных учреждений (организаций).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(пп. 3.1 в ред. </w:t>
      </w:r>
      <w:hyperlink r:id="rId24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3.2 - 3.3. Исключены. - </w:t>
      </w:r>
      <w:hyperlink r:id="rId25">
        <w:r w:rsidRPr="00840A4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11.08.2015 N 53/445.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3-1. Органам исполнительной власти Кировской области разработать и утвердить в срок до 15.02.2022 порядок проведения антикоррупционной экспертизы издаваемых ими нормативных правовых актов (проектов нормативных правовых актов) с учетом положений настоящих Правил.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. 3-1 введен </w:t>
      </w:r>
      <w:hyperlink r:id="rId26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 Рекомендовать органам местного самоуправления области: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lastRenderedPageBreak/>
        <w:t>4.1. Разработать и принять муниципальные нормативные правовые акты по противодействию коррупции.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4.2. Привести муниципальные нормативные правовые акты и должностные регламенты муниципальных служащих в соответствие с действующим антикоррупционным законодательством.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4.3. Проводить на постоянной основе анализ жалоб и обращений граждан с целью выявления и проверки сведений о фактах коррупционного поведения муниципальных служащих.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 Изучить проблемные направления деятельности, сформировать перечень коррупционно опасных функций в сфере ответственности каждого структурного подразделения и разработать механизмы противодействия коррупционным проявлениям.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 Управлению массовых коммуникаций Кировской области обеспечить освещение в средствах массовой информации мероприятий антикоррупционной направленности, проводимых органами государственной власти и местного самоуправления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. 5 в ред. </w:t>
      </w:r>
      <w:hyperlink r:id="rId27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13.04.2020 N 157-П)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администрацию Губернатора и Правительства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. 6 в ред. </w:t>
      </w:r>
      <w:hyperlink r:id="rId28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13.04.2020 N 157-П)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7. Настоящее постановление вступает в силу с момента его официального опубликования.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Губернатор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Н.Ю.БЕЛЫХ</w:t>
      </w:r>
    </w:p>
    <w:p w:rsidR="00BA0E03" w:rsidRDefault="00BA0E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40A45" w:rsidRPr="00840A45" w:rsidRDefault="00840A4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Правительства области</w:t>
      </w:r>
    </w:p>
    <w:p w:rsidR="00840A45" w:rsidRPr="00840A45" w:rsidRDefault="00840A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28 апреля 2009 г. N 9/94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 w:rsidRPr="00840A45">
        <w:rPr>
          <w:rFonts w:ascii="Times New Roman" w:hAnsi="Times New Roman" w:cs="Times New Roman"/>
          <w:sz w:val="24"/>
          <w:szCs w:val="24"/>
        </w:rPr>
        <w:t>ПРАВИЛА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ПРОВЕДЕНИЯ АНТИКОРРУПЦИОННОЙ ЭКСПЕРТИЗЫ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НОРМАТИВНЫХ</w:t>
      </w:r>
      <w:proofErr w:type="gramEnd"/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ПРАВОВЫХ АКТОВ (ПРОЕКТОВ НОРМАТИВНЫХ ПРАВОВЫХ АКТОВ),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40A45">
        <w:rPr>
          <w:rFonts w:ascii="Times New Roman" w:hAnsi="Times New Roman" w:cs="Times New Roman"/>
          <w:sz w:val="24"/>
          <w:szCs w:val="24"/>
        </w:rPr>
        <w:t>РАЗРАБАТЫВАЕМЫХ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ИСПОЛНИТЕЛЬНЫМИ ОРГАНАМИ КИРОВСКОЙ ОБЛАСТИ</w:t>
      </w:r>
    </w:p>
    <w:p w:rsidR="00840A45" w:rsidRPr="00840A45" w:rsidRDefault="00840A4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840A45" w:rsidRPr="00840A4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Кировской области</w:t>
            </w:r>
            <w:proofErr w:type="gramEnd"/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28.04.2010 </w:t>
            </w:r>
            <w:hyperlink r:id="rId29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49/171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21.09.2011 </w:t>
            </w:r>
            <w:hyperlink r:id="rId30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121/459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11.08.2015 </w:t>
            </w:r>
            <w:hyperlink r:id="rId31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53/445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07.10.2015 </w:t>
            </w:r>
            <w:hyperlink r:id="rId32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64/654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16.01.2017 </w:t>
            </w:r>
            <w:hyperlink r:id="rId33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40/14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, от 07.12.2021 </w:t>
            </w:r>
            <w:hyperlink r:id="rId34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681-П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0A45" w:rsidRPr="00840A45" w:rsidRDefault="00840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A45">
              <w:rPr>
                <w:rFonts w:ascii="Times New Roman" w:hAnsi="Times New Roman" w:cs="Times New Roman"/>
                <w:sz w:val="24"/>
                <w:szCs w:val="24"/>
              </w:rPr>
              <w:t xml:space="preserve">от 01.09.2025 </w:t>
            </w:r>
            <w:hyperlink r:id="rId35">
              <w:r w:rsidRPr="00840A45">
                <w:rPr>
                  <w:rFonts w:ascii="Times New Roman" w:hAnsi="Times New Roman" w:cs="Times New Roman"/>
                  <w:sz w:val="24"/>
                  <w:szCs w:val="24"/>
                </w:rPr>
                <w:t>N 459-П</w:t>
              </w:r>
            </w:hyperlink>
            <w:r w:rsidRPr="00840A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0A45" w:rsidRPr="00840A45" w:rsidRDefault="0084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 xml:space="preserve">Правила проведения антикоррупционной экспертизы нормативных правовых актов (проектов нормативных правовых актов), разрабатываемых исполнительными органами Кировской области (далее - Правила), в соответствии с законодательством Российской Федерации и на основе </w:t>
      </w:r>
      <w:hyperlink r:id="rId36">
        <w:r w:rsidRPr="00840A45">
          <w:rPr>
            <w:rFonts w:ascii="Times New Roman" w:hAnsi="Times New Roman" w:cs="Times New Roman"/>
            <w:sz w:val="24"/>
            <w:szCs w:val="24"/>
          </w:rPr>
          <w:t>методики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 (далее - методика),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актов", определяют: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7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1.1.1. Основные задачи, цели, порядок проведения антикоррупционной экспертизы нормативных правовых актов (проектов нормативных правовых актов), разрабатываемых исполнительными органами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8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1.1.2. Органы, уполномоченные на проведение антикоррупционной экспертизы.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1.1 в ред. </w:t>
      </w:r>
      <w:hyperlink r:id="rId39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1.2. В Правилах используются следующие основные понятия: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A45">
        <w:rPr>
          <w:rFonts w:ascii="Times New Roman" w:hAnsi="Times New Roman" w:cs="Times New Roman"/>
          <w:sz w:val="24"/>
          <w:szCs w:val="24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>, а также совершение указанных деяний от имени или в интересах юридического лица;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коррупциогенность - заложенная в правовых нормах возможность способствовать коррупционным проявлениям в процессе реализации содержащих такие нормы нормативных правовых актов.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Коррупциогенность обуславливается наличием в нормативном правовом акте коррупциогенных факторов;</w:t>
      </w:r>
      <w:proofErr w:type="gramEnd"/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коррупциогенные факторы -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0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дискреционные полномочия - совокупность прав и обязанностей органа государственной власти, должностных лиц, предоставляющих возможность органу государственной власти или должностному лицу по своему усмотрению определить вид и содержание (полностью или частично) принимаемого управленческого решения либо предоставляющих возможность выбора по своему усмотрению одного из нескольких предусмотренных нормативным правовым актом вариантов управленческих решений.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1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1.3. Основной задачей антикоррупционной экспертизы (далее - экспертиза) является выявление в нормативных правовых актах (проектах нормативных правовых актов) коррупциогенных факторов и их последующее устранение.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. 1.3 в ред. </w:t>
      </w:r>
      <w:hyperlink r:id="rId42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1.4. Исключен. - </w:t>
      </w:r>
      <w:hyperlink r:id="rId43">
        <w:r w:rsidRPr="00840A4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1.5. Экспертиза (за исключением независимой антикоррупционной экспертизы) проводится: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1.5.1. Государственно-правовым управлением министерства юстиции Кировской области в рамках предварительной правовой экспертизы в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представленных исполнительными органами Кировской области на правовую экспертизу проектов нормативных правовых актов Губернатора Кировской области, Правительства Кировской области, администрации Губернатора и Правительства Кировской области, а также в отношении проектов законов Кировской области, вносимых в Законодательное Собрание Кировской области Губернатором Кировской области и Правительством Кировской области в порядке законодательной инициативы.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4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1.5.2. Исполнительными органами Кировской области в отношении издаваемых ими нормативных правовых актов.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Кировской области от 07.12.2021 </w:t>
      </w:r>
      <w:hyperlink r:id="rId45">
        <w:r w:rsidRPr="00840A45">
          <w:rPr>
            <w:rFonts w:ascii="Times New Roman" w:hAnsi="Times New Roman" w:cs="Times New Roman"/>
            <w:sz w:val="24"/>
            <w:szCs w:val="24"/>
          </w:rPr>
          <w:t>N 681-П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, от 01.09.2025 </w:t>
      </w:r>
      <w:hyperlink r:id="rId46">
        <w:r w:rsidRPr="00840A45">
          <w:rPr>
            <w:rFonts w:ascii="Times New Roman" w:hAnsi="Times New Roman" w:cs="Times New Roman"/>
            <w:sz w:val="24"/>
            <w:szCs w:val="24"/>
          </w:rPr>
          <w:t>N 459-П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>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1.5-1. Руководители исполнительных органов Кировской области, осуществляющих разработку проектов нормативных правовых актов, несут персональную ответственность за полноту, достоверность и соответствие проектов нормативных правовых актов антикоррупционным требованиям.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1.5-1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</w:t>
      </w:r>
      <w:hyperlink r:id="rId47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681-П; в ред. </w:t>
      </w:r>
      <w:hyperlink r:id="rId48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 xml:space="preserve"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</w:t>
      </w:r>
      <w:hyperlink r:id="rId49">
        <w:r w:rsidRPr="00840A45">
          <w:rPr>
            <w:rFonts w:ascii="Times New Roman" w:hAnsi="Times New Roman" w:cs="Times New Roman"/>
            <w:sz w:val="24"/>
            <w:szCs w:val="24"/>
          </w:rPr>
          <w:t>методикой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правовых актов и проектов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нормативных правовых актов".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1.6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</w:t>
      </w:r>
      <w:hyperlink r:id="rId50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21.09.2011 N 121/459)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 Коррупциогенные факторы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Коррупциогенными факторами являются: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 Факторы,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2.1.1. Широта дискреционных полномочий - отсутствие или неопределенность сроков, условий или оснований принятия решения, наличие дублирующих полномочий исполнительных органов Кировской области (их должностных лиц).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2.1.2. Определение компетенции по формуле "вправе" - диспозитивное установление возможности совершения исполнительными органами Кировской области (их должностными лицами) действий в отношении граждан и организаций.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2.1.3. Выборочное изменение объема прав - возможность необоснованного установления исключений из общего порядка для граждан и организаций по усмотрению исполнительных органов Кировской области (их должностных лиц).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2.1.4.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исполнительного органа Кировской области, принявшего первоначальный нормативный правовой акт.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2.1.5. Принятие нормативного правового акта за пределами компетенции - нарушение компетенции исполнительных органов Кировской области (их должностных лиц) при принятии нормативных правовых актов.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2.1.6.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2.1.7. Отсутствие или неполнота административных процедур - отсутствие порядка совершения исполнительными органами Кировской области (их должностными лицами) определенных действий либо одного из элементов такого порядка.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2.1.8. Отказ от конкурсных (аукционных) процедур - закрепление административного порядка предоставления права (блага).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2.1.9. Нормативные коллизии - противоречия, в том числе внутренние, между нормами, создающие для исполнительных органов Кировской области (их должностных лиц) возможность произвольного выбора норм, подлежащих применению в конкретном случае.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(п. 2.1 в ред. </w:t>
      </w:r>
      <w:hyperlink r:id="rId51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2.2. Факторы, содержащие неопределенные, трудновыполнимые и (или) обременительные требования к гражданам и организациям: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2.2.1.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2.2.2. Злоупотребление правом заявителя исполнительными органами Кировской области (их должностными лицами) - отсутствие четкой регламентации прав граждан и организаций.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(пп. 2.2.2 в ред. </w:t>
      </w:r>
      <w:hyperlink r:id="rId52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2.2.3.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 Инструменты обнаружения коррупциогенных факторов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Для обнаружения коррупциогенных факторов в текстах нормативных правовых актов (проектов нормативных правовых актов) следует: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3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07.12.2021 N 681-П)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3.1. Проанализировать все полномочия исполнительного органа Кировской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4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3.2. Определить, какие полномочия диктуют ему единственный вариант, а какие предоставляют возможность выбора разных вариантов поведения, есть ли четкие разграничения выбора того или иного варианта.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3.3. Выявить причины коррупциогенности дискреционных полномочий.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3.4. Выявить конкретные действия, к которым могут прибегать государственные служащие для извлечения собственной выгоды, используя широту дискреционных полномочий.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3.5. Проанализировать полномочия, которые касаются юридических (физических) лиц и могут быть связаны с наложением на них некоторых ограничений (контрольные процедуры, требование представить информацию и т.п.). Выявить положения, накладывающие чрезмерные ограничения, запреты и обязанности.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3.6. Проанализировать все отсылочные нормы и положения. Выявить, в чем возможно преследование собственного интереса.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3.7. Для выявления нормативных коллизий проанализировать нормативные правовые акты, регулирующие аналогичные отношения или наиболее общие вопросы.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 Порядок проведения антикоррупционной экспертизы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40A45">
        <w:rPr>
          <w:rFonts w:ascii="Times New Roman" w:hAnsi="Times New Roman" w:cs="Times New Roman"/>
          <w:sz w:val="24"/>
          <w:szCs w:val="24"/>
        </w:rPr>
        <w:t>нормативных правовых актов (проектов нормативных</w:t>
      </w:r>
      <w:proofErr w:type="gramEnd"/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правовых актов)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5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</w:t>
      </w:r>
      <w:proofErr w:type="gramEnd"/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07.12.2021 N 681-П)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Антикоррупционная экспертиза проводится в три этапа.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4.1. Подготовительный этап - сбор и анализ информации.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На этом этапе необходимо провести мониторинг действующего законодательства, судебной практики, научных публикаций по теме проекта закона и иного нормативного правового акта.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4.2. Исследовательский этап - проведение самой экспертизы.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Опираясь на знание теории и практики, используя инструменты обнаружения коррупциогенных факторов, необходимо выявить в тексте нормативного правового акта (проекта нормативного правового акта) коррупциогенные нормы и положения, а также разработать рекомендации по их устранению.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Эффективность проведения антикоррупционной экспертизы определяется ее обоснованностью, объективностью и проверяемостью результатов.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(проекта нормативного правового акта) и излагать ее результаты единообразно с учетом состава и последовательности коррупциогенных факторов.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4.3. Заключительный этап - визирование проекта нормативного правового акта должностным лицом, проводящим антикоррупционную экспертизу проекта нормативного правового акта, либо оформление заключения экспертизы в случае выявления в нормативном правовом акте (проекте нормативного правового акта) норм, способствующих созданию условий для проявления коррупции.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 Заключение экспертизы должно содержать: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4.4.1. Наименование и реквизиты нормативного правового акта (проекта нормативного правового акта), представленного на экспертизу.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4.4.2. Основания для проведения экспертизы.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4.4.3. Наименование и реквизиты нормативных правовых актов, которые использовались для выявления коррупциогенных норм и положений права, определений судов, научной литературы и т.п.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4.4.4. Конкретные положения нормативного правового акта (проекта нормативного правового акта), содержащие коррупциогенные нормы, с указанием структурных единиц нормативного правового акта либо проекта нормативного правового акта (разделов, глав, статей, частей, пунктов, подпунктов, абзацев) и соответствующих коррупциогенных факторов.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Выявленные при проведении экспертизы положения, которые не относятся к коррупциогенным факторам, но могут способствовать созданию условий для проявления коррупции, также указываются в заключении.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4.4.5. Рекомендации по изменению формулировок правовых норм либо предложения по исключению отдельных норм и положений для устранения коррупциогенности нормативного правового акта (проекта нормативного правового акта).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экспертизы могут быть отражены возможные негативные последствия сохранения в проекте документа выявленных коррупциогенных факторов.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4.4.6. Вывод о наличии в нормативном правовом акте (проекте нормативного правового акта) признаков коррупциогенности.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4.5. В случае выявления в проекте нормативного правового акта государственно-правовым управлением министерства юстиции Кировской области коррупциогенных факторов проект возвращается исполнителю на доработку. В случае несогласия исполнителя с замечаниями сотрудника государственно-правового управления министерства юстиции Кировской области последним составляется заключение.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4.6. Исполнительный орган Кировской области, получив заключение экспертизы на подготовленный им проект нормативного правового акта, вносит в него изменения с учетом данного заключения экспертизы и направляет доработанный проект нормативного правового акта на повторную экспертизу.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56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5. Порядок проведения 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независимой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антикоррупционной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экспертизы проектов нормативных правовых актов</w:t>
      </w:r>
    </w:p>
    <w:p w:rsidR="00840A45" w:rsidRPr="00840A45" w:rsidRDefault="00840A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исполнительных органов Кировской области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7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</w:t>
      </w:r>
      <w:proofErr w:type="gramEnd"/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01.09.2025 N 459-П)</w:t>
      </w: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40A45">
        <w:rPr>
          <w:rFonts w:ascii="Times New Roman" w:hAnsi="Times New Roman" w:cs="Times New Roman"/>
          <w:sz w:val="24"/>
          <w:szCs w:val="24"/>
        </w:rPr>
        <w:t xml:space="preserve">(введен </w:t>
      </w:r>
      <w:hyperlink r:id="rId58">
        <w:r w:rsidRPr="00840A4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</w:t>
      </w:r>
      <w:proofErr w:type="gramEnd"/>
    </w:p>
    <w:p w:rsidR="00840A45" w:rsidRPr="00840A45" w:rsidRDefault="00840A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от 21.09.2011 N 121/459)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5.1. Независимой антикоррупционной экспертизе подлежат проекты нормативных правовых актов Губернатора Кировской области, Правительства Кировской области и иных исполнительных органов Кировской области (далее - проекты нормативных правовых актов).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Кировской области от 16.01.2017 </w:t>
      </w:r>
      <w:hyperlink r:id="rId59">
        <w:r w:rsidRPr="00840A45">
          <w:rPr>
            <w:rFonts w:ascii="Times New Roman" w:hAnsi="Times New Roman" w:cs="Times New Roman"/>
            <w:sz w:val="24"/>
            <w:szCs w:val="24"/>
          </w:rPr>
          <w:t>N 40/14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, от 01.09.2025 </w:t>
      </w:r>
      <w:hyperlink r:id="rId60">
        <w:r w:rsidRPr="00840A45">
          <w:rPr>
            <w:rFonts w:ascii="Times New Roman" w:hAnsi="Times New Roman" w:cs="Times New Roman"/>
            <w:sz w:val="24"/>
            <w:szCs w:val="24"/>
          </w:rPr>
          <w:t>N 459-П</w:t>
        </w:r>
      </w:hyperlink>
      <w:r w:rsidRPr="00840A45">
        <w:rPr>
          <w:rFonts w:ascii="Times New Roman" w:hAnsi="Times New Roman" w:cs="Times New Roman"/>
          <w:sz w:val="24"/>
          <w:szCs w:val="24"/>
        </w:rPr>
        <w:t>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В отношении проектов нормативных правовых актов,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5.2. В целях обеспечения возможности проведения независимой антикоррупционной экспертизы проектов нормативных правовых актов разработчики проектов нормативных правовых актов обеспечивают их размещение в сети Интернет на официальном информационном сайте Правительства Кировской области (</w:t>
      </w:r>
      <w:hyperlink r:id="rId61">
        <w:r w:rsidRPr="00840A45">
          <w:rPr>
            <w:rFonts w:ascii="Times New Roman" w:hAnsi="Times New Roman" w:cs="Times New Roman"/>
            <w:sz w:val="24"/>
            <w:szCs w:val="24"/>
          </w:rPr>
          <w:t>http://kirovreg.ru</w:t>
        </w:r>
      </w:hyperlink>
      <w:r w:rsidRPr="00840A45">
        <w:rPr>
          <w:rFonts w:ascii="Times New Roman" w:hAnsi="Times New Roman" w:cs="Times New Roman"/>
          <w:sz w:val="24"/>
          <w:szCs w:val="24"/>
        </w:rPr>
        <w:t>).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40A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0A45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62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16.01.2017 N 40/14)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Одновременно с текстом проекта документа на официальном информационном сайте Правительства области должна быть размещена следующая информация:</w:t>
      </w:r>
    </w:p>
    <w:p w:rsidR="00840A45" w:rsidRPr="00840A45" w:rsidRDefault="00840A45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наименование разработчика проекта документа;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даты начала и окончания приема заключений по результатам независимой антикоррупционной экспертизы;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юридический адрес и адрес электронной почты для направления заключений.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Срок, устанавливаемый разработчиками проектов нормативных правовых актов для проведения независимой антикоррупционной экспертизы, не может быть менее семи календарных дней и исчисляется со дня размещения проекта нормативного правового акта на официальном сайте Правительства области.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3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5.3. Результаты независимой антикоррупционной экспертизы отражаются в заключении по форме, утвержденной Министерством юстиции Российской Федерации.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5.4. Заключение по результатам независимой антикоррупционной экспертизы носит рекомендательный характер и подлежит обязательному рассмотрению разработчиком проекта в течение 30 дней со дня получения его по почте или курьерским способом либо в виде электронного документа.</w:t>
      </w:r>
    </w:p>
    <w:p w:rsidR="00840A45" w:rsidRPr="00840A45" w:rsidRDefault="00840A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>5.5. По результатам рассмотрения заключения разработчиком проекта нормативного правового акта принимается решение о доработке документа или отклонении заключения. О принятом решении независимому эксперту направляется мотивированный ответ, за исключением случаев, когда в заключении отсутствует информация о выявленных коррупциогенных факторах или предложение о способе устранения выявленных коррупциогенных факторов.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A4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4">
        <w:r w:rsidRPr="00840A45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40A45">
        <w:rPr>
          <w:rFonts w:ascii="Times New Roman" w:hAnsi="Times New Roman" w:cs="Times New Roman"/>
          <w:sz w:val="24"/>
          <w:szCs w:val="24"/>
        </w:rPr>
        <w:t xml:space="preserve"> Правительства Кировской области от 01.09.2025 N 459-П)</w:t>
      </w: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0A45" w:rsidRPr="00840A45" w:rsidRDefault="00840A4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51D5E" w:rsidRPr="00840A45" w:rsidRDefault="00D51D5E">
      <w:pPr>
        <w:rPr>
          <w:rFonts w:ascii="Times New Roman" w:hAnsi="Times New Roman" w:cs="Times New Roman"/>
          <w:sz w:val="24"/>
          <w:szCs w:val="24"/>
        </w:rPr>
      </w:pPr>
    </w:p>
    <w:sectPr w:rsidR="00D51D5E" w:rsidRPr="00840A45" w:rsidSect="00BA0E03">
      <w:headerReference w:type="default" r:id="rId6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32A" w:rsidRDefault="0029132A" w:rsidP="00BA0E03">
      <w:pPr>
        <w:spacing w:after="0" w:line="240" w:lineRule="auto"/>
      </w:pPr>
      <w:r>
        <w:separator/>
      </w:r>
    </w:p>
  </w:endnote>
  <w:endnote w:type="continuationSeparator" w:id="0">
    <w:p w:rsidR="0029132A" w:rsidRDefault="0029132A" w:rsidP="00BA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32A" w:rsidRDefault="0029132A" w:rsidP="00BA0E03">
      <w:pPr>
        <w:spacing w:after="0" w:line="240" w:lineRule="auto"/>
      </w:pPr>
      <w:r>
        <w:separator/>
      </w:r>
    </w:p>
  </w:footnote>
  <w:footnote w:type="continuationSeparator" w:id="0">
    <w:p w:rsidR="0029132A" w:rsidRDefault="0029132A" w:rsidP="00BA0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2573"/>
      <w:docPartObj>
        <w:docPartGallery w:val="Page Numbers (Top of Page)"/>
        <w:docPartUnique/>
      </w:docPartObj>
    </w:sdtPr>
    <w:sdtContent>
      <w:p w:rsidR="00BA0E03" w:rsidRDefault="00E23460">
        <w:pPr>
          <w:pStyle w:val="a3"/>
          <w:jc w:val="center"/>
        </w:pPr>
        <w:r w:rsidRPr="00BA0E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0E03" w:rsidRPr="00BA0E0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A0E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46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0E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0E03" w:rsidRDefault="00BA0E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A45"/>
    <w:rsid w:val="0029132A"/>
    <w:rsid w:val="004001DB"/>
    <w:rsid w:val="005265F9"/>
    <w:rsid w:val="007610C6"/>
    <w:rsid w:val="00840A45"/>
    <w:rsid w:val="00BA0E03"/>
    <w:rsid w:val="00D51D5E"/>
    <w:rsid w:val="00E23460"/>
    <w:rsid w:val="00E37F16"/>
    <w:rsid w:val="00F2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0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0A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A0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E03"/>
  </w:style>
  <w:style w:type="paragraph" w:styleId="a5">
    <w:name w:val="footer"/>
    <w:basedOn w:val="a"/>
    <w:link w:val="a6"/>
    <w:uiPriority w:val="99"/>
    <w:semiHidden/>
    <w:unhideWhenUsed/>
    <w:rsid w:val="00BA0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0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181596&amp;dst=100005" TargetMode="External"/><Relationship Id="rId18" Type="http://schemas.openxmlformats.org/officeDocument/2006/relationships/hyperlink" Target="https://login.consultant.ru/link/?req=doc&amp;base=RLAW240&amp;n=40507&amp;dst=100006" TargetMode="External"/><Relationship Id="rId26" Type="http://schemas.openxmlformats.org/officeDocument/2006/relationships/hyperlink" Target="https://login.consultant.ru/link/?req=doc&amp;base=RLAW240&amp;n=181596&amp;dst=100008" TargetMode="External"/><Relationship Id="rId39" Type="http://schemas.openxmlformats.org/officeDocument/2006/relationships/hyperlink" Target="https://login.consultant.ru/link/?req=doc&amp;base=RLAW240&amp;n=181596&amp;dst=100016" TargetMode="External"/><Relationship Id="rId21" Type="http://schemas.openxmlformats.org/officeDocument/2006/relationships/hyperlink" Target="https://login.consultant.ru/link/?req=doc&amp;base=RLAW240&amp;n=251989&amp;dst=100006" TargetMode="External"/><Relationship Id="rId34" Type="http://schemas.openxmlformats.org/officeDocument/2006/relationships/hyperlink" Target="https://login.consultant.ru/link/?req=doc&amp;base=RLAW240&amp;n=181596&amp;dst=100006" TargetMode="External"/><Relationship Id="rId42" Type="http://schemas.openxmlformats.org/officeDocument/2006/relationships/hyperlink" Target="https://login.consultant.ru/link/?req=doc&amp;base=RLAW240&amp;n=181596&amp;dst=100023" TargetMode="External"/><Relationship Id="rId47" Type="http://schemas.openxmlformats.org/officeDocument/2006/relationships/hyperlink" Target="https://login.consultant.ru/link/?req=doc&amp;base=RLAW240&amp;n=181596&amp;dst=100030" TargetMode="External"/><Relationship Id="rId50" Type="http://schemas.openxmlformats.org/officeDocument/2006/relationships/hyperlink" Target="https://login.consultant.ru/link/?req=doc&amp;base=RLAW240&amp;n=49844&amp;dst=100017" TargetMode="External"/><Relationship Id="rId55" Type="http://schemas.openxmlformats.org/officeDocument/2006/relationships/hyperlink" Target="https://login.consultant.ru/link/?req=doc&amp;base=RLAW240&amp;n=181596&amp;dst=100034" TargetMode="External"/><Relationship Id="rId63" Type="http://schemas.openxmlformats.org/officeDocument/2006/relationships/hyperlink" Target="https://login.consultant.ru/link/?req=doc&amp;base=RLAW240&amp;n=251989&amp;dst=100042" TargetMode="External"/><Relationship Id="rId7" Type="http://schemas.openxmlformats.org/officeDocument/2006/relationships/hyperlink" Target="https://login.consultant.ru/link/?req=doc&amp;base=RLAW240&amp;n=49844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7010&amp;dst=100022" TargetMode="External"/><Relationship Id="rId29" Type="http://schemas.openxmlformats.org/officeDocument/2006/relationships/hyperlink" Target="https://login.consultant.ru/link/?req=doc&amp;base=RLAW240&amp;n=40507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40507&amp;dst=100005" TargetMode="External"/><Relationship Id="rId11" Type="http://schemas.openxmlformats.org/officeDocument/2006/relationships/hyperlink" Target="https://login.consultant.ru/link/?req=doc&amp;base=RLAW240&amp;n=190974&amp;dst=100030" TargetMode="External"/><Relationship Id="rId24" Type="http://schemas.openxmlformats.org/officeDocument/2006/relationships/hyperlink" Target="https://login.consultant.ru/link/?req=doc&amp;base=RLAW240&amp;n=251989&amp;dst=100008" TargetMode="External"/><Relationship Id="rId32" Type="http://schemas.openxmlformats.org/officeDocument/2006/relationships/hyperlink" Target="https://login.consultant.ru/link/?req=doc&amp;base=RLAW240&amp;n=92755&amp;dst=100005" TargetMode="External"/><Relationship Id="rId37" Type="http://schemas.openxmlformats.org/officeDocument/2006/relationships/hyperlink" Target="https://login.consultant.ru/link/?req=doc&amp;base=RLAW240&amp;n=251989&amp;dst=100017" TargetMode="External"/><Relationship Id="rId40" Type="http://schemas.openxmlformats.org/officeDocument/2006/relationships/hyperlink" Target="https://login.consultant.ru/link/?req=doc&amp;base=RLAW240&amp;n=181596&amp;dst=100020" TargetMode="External"/><Relationship Id="rId45" Type="http://schemas.openxmlformats.org/officeDocument/2006/relationships/hyperlink" Target="https://login.consultant.ru/link/?req=doc&amp;base=RLAW240&amp;n=181596&amp;dst=100026" TargetMode="External"/><Relationship Id="rId53" Type="http://schemas.openxmlformats.org/officeDocument/2006/relationships/hyperlink" Target="https://login.consultant.ru/link/?req=doc&amp;base=RLAW240&amp;n=181596&amp;dst=100032" TargetMode="External"/><Relationship Id="rId58" Type="http://schemas.openxmlformats.org/officeDocument/2006/relationships/hyperlink" Target="https://login.consultant.ru/link/?req=doc&amp;base=RLAW240&amp;n=49844&amp;dst=100019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37&amp;dst=100050" TargetMode="External"/><Relationship Id="rId23" Type="http://schemas.openxmlformats.org/officeDocument/2006/relationships/hyperlink" Target="https://login.consultant.ru/link/?req=doc&amp;base=RLAW240&amp;n=159970&amp;dst=100008" TargetMode="External"/><Relationship Id="rId28" Type="http://schemas.openxmlformats.org/officeDocument/2006/relationships/hyperlink" Target="https://login.consultant.ru/link/?req=doc&amp;base=RLAW240&amp;n=190974&amp;dst=100034" TargetMode="External"/><Relationship Id="rId36" Type="http://schemas.openxmlformats.org/officeDocument/2006/relationships/hyperlink" Target="https://login.consultant.ru/link/?req=doc&amp;base=LAW&amp;n=475604&amp;dst=100027" TargetMode="External"/><Relationship Id="rId49" Type="http://schemas.openxmlformats.org/officeDocument/2006/relationships/hyperlink" Target="https://login.consultant.ru/link/?req=doc&amp;base=LAW&amp;n=475604&amp;dst=100027" TargetMode="External"/><Relationship Id="rId57" Type="http://schemas.openxmlformats.org/officeDocument/2006/relationships/hyperlink" Target="https://login.consultant.ru/link/?req=doc&amp;base=RLAW240&amp;n=251989&amp;dst=100040" TargetMode="External"/><Relationship Id="rId61" Type="http://schemas.openxmlformats.org/officeDocument/2006/relationships/hyperlink" Target="http://kirovreg.ru" TargetMode="External"/><Relationship Id="rId10" Type="http://schemas.openxmlformats.org/officeDocument/2006/relationships/hyperlink" Target="https://login.consultant.ru/link/?req=doc&amp;base=RLAW240&amp;n=109829&amp;dst=100005" TargetMode="External"/><Relationship Id="rId19" Type="http://schemas.openxmlformats.org/officeDocument/2006/relationships/hyperlink" Target="https://login.consultant.ru/link/?req=doc&amp;base=RLAW240&amp;n=40507&amp;dst=100008" TargetMode="External"/><Relationship Id="rId31" Type="http://schemas.openxmlformats.org/officeDocument/2006/relationships/hyperlink" Target="https://login.consultant.ru/link/?req=doc&amp;base=RLAW240&amp;n=90772&amp;dst=100006" TargetMode="External"/><Relationship Id="rId44" Type="http://schemas.openxmlformats.org/officeDocument/2006/relationships/hyperlink" Target="https://login.consultant.ru/link/?req=doc&amp;base=RLAW240&amp;n=251989&amp;dst=100020" TargetMode="External"/><Relationship Id="rId52" Type="http://schemas.openxmlformats.org/officeDocument/2006/relationships/hyperlink" Target="https://login.consultant.ru/link/?req=doc&amp;base=RLAW240&amp;n=251989&amp;dst=100035" TargetMode="External"/><Relationship Id="rId60" Type="http://schemas.openxmlformats.org/officeDocument/2006/relationships/hyperlink" Target="https://login.consultant.ru/link/?req=doc&amp;base=RLAW240&amp;n=251989&amp;dst=100041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92755&amp;dst=100005" TargetMode="External"/><Relationship Id="rId14" Type="http://schemas.openxmlformats.org/officeDocument/2006/relationships/hyperlink" Target="https://login.consultant.ru/link/?req=doc&amp;base=RLAW240&amp;n=251989&amp;dst=100005" TargetMode="External"/><Relationship Id="rId22" Type="http://schemas.openxmlformats.org/officeDocument/2006/relationships/hyperlink" Target="https://login.consultant.ru/link/?req=doc&amp;base=RLAW240&amp;n=159970&amp;dst=100006" TargetMode="External"/><Relationship Id="rId27" Type="http://schemas.openxmlformats.org/officeDocument/2006/relationships/hyperlink" Target="https://login.consultant.ru/link/?req=doc&amp;base=RLAW240&amp;n=190974&amp;dst=100032" TargetMode="External"/><Relationship Id="rId30" Type="http://schemas.openxmlformats.org/officeDocument/2006/relationships/hyperlink" Target="https://login.consultant.ru/link/?req=doc&amp;base=RLAW240&amp;n=49844&amp;dst=100006" TargetMode="External"/><Relationship Id="rId35" Type="http://schemas.openxmlformats.org/officeDocument/2006/relationships/hyperlink" Target="https://login.consultant.ru/link/?req=doc&amp;base=RLAW240&amp;n=251989&amp;dst=100006" TargetMode="External"/><Relationship Id="rId43" Type="http://schemas.openxmlformats.org/officeDocument/2006/relationships/hyperlink" Target="https://login.consultant.ru/link/?req=doc&amp;base=RLAW240&amp;n=181596&amp;dst=100025" TargetMode="External"/><Relationship Id="rId48" Type="http://schemas.openxmlformats.org/officeDocument/2006/relationships/hyperlink" Target="https://login.consultant.ru/link/?req=doc&amp;base=RLAW240&amp;n=251989&amp;dst=100022" TargetMode="External"/><Relationship Id="rId56" Type="http://schemas.openxmlformats.org/officeDocument/2006/relationships/hyperlink" Target="https://login.consultant.ru/link/?req=doc&amp;base=RLAW240&amp;n=251989&amp;dst=100038" TargetMode="External"/><Relationship Id="rId64" Type="http://schemas.openxmlformats.org/officeDocument/2006/relationships/hyperlink" Target="https://login.consultant.ru/link/?req=doc&amp;base=RLAW240&amp;n=251989&amp;dst=100043" TargetMode="External"/><Relationship Id="rId8" Type="http://schemas.openxmlformats.org/officeDocument/2006/relationships/hyperlink" Target="https://login.consultant.ru/link/?req=doc&amp;base=RLAW240&amp;n=90772&amp;dst=100005" TargetMode="External"/><Relationship Id="rId51" Type="http://schemas.openxmlformats.org/officeDocument/2006/relationships/hyperlink" Target="https://login.consultant.ru/link/?req=doc&amp;base=RLAW240&amp;n=251989&amp;dst=1000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59970&amp;dst=100005" TargetMode="External"/><Relationship Id="rId17" Type="http://schemas.openxmlformats.org/officeDocument/2006/relationships/hyperlink" Target="https://login.consultant.ru/link/?req=doc&amp;base=LAW&amp;n=475604" TargetMode="External"/><Relationship Id="rId25" Type="http://schemas.openxmlformats.org/officeDocument/2006/relationships/hyperlink" Target="https://login.consultant.ru/link/?req=doc&amp;base=RLAW240&amp;n=90772&amp;dst=100009" TargetMode="External"/><Relationship Id="rId33" Type="http://schemas.openxmlformats.org/officeDocument/2006/relationships/hyperlink" Target="https://login.consultant.ru/link/?req=doc&amp;base=RLAW240&amp;n=109829&amp;dst=100006" TargetMode="External"/><Relationship Id="rId38" Type="http://schemas.openxmlformats.org/officeDocument/2006/relationships/hyperlink" Target="https://login.consultant.ru/link/?req=doc&amp;base=RLAW240&amp;n=251989&amp;dst=100018" TargetMode="External"/><Relationship Id="rId46" Type="http://schemas.openxmlformats.org/officeDocument/2006/relationships/hyperlink" Target="https://login.consultant.ru/link/?req=doc&amp;base=RLAW240&amp;n=251989&amp;dst=100021" TargetMode="External"/><Relationship Id="rId59" Type="http://schemas.openxmlformats.org/officeDocument/2006/relationships/hyperlink" Target="https://login.consultant.ru/link/?req=doc&amp;base=RLAW240&amp;n=109829&amp;dst=100015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240&amp;n=181596&amp;dst=100006" TargetMode="External"/><Relationship Id="rId41" Type="http://schemas.openxmlformats.org/officeDocument/2006/relationships/hyperlink" Target="https://login.consultant.ru/link/?req=doc&amp;base=RLAW240&amp;n=181596&amp;dst=100022" TargetMode="External"/><Relationship Id="rId54" Type="http://schemas.openxmlformats.org/officeDocument/2006/relationships/hyperlink" Target="https://login.consultant.ru/link/?req=doc&amp;base=RLAW240&amp;n=251989&amp;dst=100037" TargetMode="External"/><Relationship Id="rId62" Type="http://schemas.openxmlformats.org/officeDocument/2006/relationships/hyperlink" Target="https://login.consultant.ru/link/?req=doc&amp;base=RLAW240&amp;n=109829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3935</Words>
  <Characters>22436</Characters>
  <Application>Microsoft Office Word</Application>
  <DocSecurity>0</DocSecurity>
  <Lines>186</Lines>
  <Paragraphs>52</Paragraphs>
  <ScaleCrop>false</ScaleCrop>
  <Company/>
  <LinksUpToDate>false</LinksUpToDate>
  <CharactersWithSpaces>26319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prom2</cp:lastModifiedBy>
  <cp:revision>2</cp:revision>
  <dcterms:created xsi:type="dcterms:W3CDTF">2026-03-11T06:33:00Z</dcterms:created>
  <dcterms:modified xsi:type="dcterms:W3CDTF">2026-03-11T06:33:00Z</dcterms:modified>
</cp:coreProperties>
</file>