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B3" w:rsidRPr="008331B3" w:rsidRDefault="008331B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br/>
      </w:r>
    </w:p>
    <w:p w:rsidR="008331B3" w:rsidRPr="008331B3" w:rsidRDefault="008331B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331B3" w:rsidRPr="008331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31B3" w:rsidRPr="008331B3" w:rsidRDefault="008331B3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3">
              <w:rPr>
                <w:rFonts w:ascii="Times New Roman" w:hAnsi="Times New Roman" w:cs="Times New Roman"/>
                <w:sz w:val="24"/>
                <w:szCs w:val="24"/>
              </w:rPr>
              <w:t>7 марта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31B3" w:rsidRPr="008331B3" w:rsidRDefault="008331B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3">
              <w:rPr>
                <w:rFonts w:ascii="Times New Roman" w:hAnsi="Times New Roman" w:cs="Times New Roman"/>
                <w:sz w:val="24"/>
                <w:szCs w:val="24"/>
              </w:rPr>
              <w:t>N 42</w:t>
            </w:r>
          </w:p>
        </w:tc>
      </w:tr>
    </w:tbl>
    <w:p w:rsidR="008331B3" w:rsidRPr="008331B3" w:rsidRDefault="008331B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УКАЗ</w:t>
      </w: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О КОДЕКСЕ ЭТИКИ И СЛУЖЕБНОГО ПОВЕДЕНИЯ ЛИЦ,</w:t>
      </w: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ЗАМЕЩАЮЩИХ ГОСУДАРСТВЕННЫЕ ДОЛЖНОСТИ В ОРГАНАХ</w:t>
      </w: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ИСПОЛНИТЕЛЬНОЙ ВЛАСТИ КИРОВСКОЙ ОБЛАСТИ</w:t>
      </w:r>
    </w:p>
    <w:p w:rsidR="008331B3" w:rsidRPr="008331B3" w:rsidRDefault="008331B3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331B3" w:rsidRPr="008331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31B3" w:rsidRPr="008331B3" w:rsidRDefault="00833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8331B3" w:rsidRPr="008331B3" w:rsidRDefault="00833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1B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  <w:proofErr w:type="gramEnd"/>
          </w:p>
          <w:p w:rsidR="008331B3" w:rsidRPr="008331B3" w:rsidRDefault="00833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17.05.2019 </w:t>
            </w:r>
            <w:hyperlink r:id="rId6" w:history="1">
              <w:r w:rsidRPr="008331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67</w:t>
              </w:r>
            </w:hyperlink>
            <w:r w:rsidRPr="008331B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25.02.2020 </w:t>
            </w:r>
            <w:hyperlink r:id="rId7" w:history="1">
              <w:r w:rsidRPr="008331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</w:t>
              </w:r>
            </w:hyperlink>
            <w:r w:rsidRPr="008331B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7" w:history="1">
        <w:r w:rsidRPr="008331B3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8331B3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 лиц, замещающих государственные должности в органах исполнительной власти Кировской области (далее - Кодекс), согласно приложению.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8" w:history="1">
        <w:r w:rsidRPr="008331B3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8331B3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13.12.2011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N 146 "О Кодексе этики и служебного поведения лиц, замещающих государственные должности в органах исполнительной власти Кировской области".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3. Контроль за выполнением Указа возложить на администрацию Губернатора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и Правительства Кировской области.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17.05.2019 </w:t>
      </w:r>
      <w:hyperlink r:id="rId9" w:history="1">
        <w:r w:rsidRPr="008331B3">
          <w:rPr>
            <w:rFonts w:ascii="Times New Roman" w:hAnsi="Times New Roman" w:cs="Times New Roman"/>
            <w:color w:val="0000FF"/>
            <w:sz w:val="24"/>
            <w:szCs w:val="24"/>
          </w:rPr>
          <w:t>N 67</w:t>
        </w:r>
      </w:hyperlink>
      <w:r w:rsidRPr="008331B3">
        <w:rPr>
          <w:rFonts w:ascii="Times New Roman" w:hAnsi="Times New Roman" w:cs="Times New Roman"/>
          <w:sz w:val="24"/>
          <w:szCs w:val="24"/>
        </w:rPr>
        <w:t xml:space="preserve">, от 25.02.2020 </w:t>
      </w:r>
      <w:hyperlink r:id="rId10" w:history="1">
        <w:r w:rsidRPr="008331B3">
          <w:rPr>
            <w:rFonts w:ascii="Times New Roman" w:hAnsi="Times New Roman" w:cs="Times New Roman"/>
            <w:color w:val="0000FF"/>
            <w:sz w:val="24"/>
            <w:szCs w:val="24"/>
          </w:rPr>
          <w:t>N 29</w:t>
        </w:r>
      </w:hyperlink>
      <w:r w:rsidRPr="008331B3">
        <w:rPr>
          <w:rFonts w:ascii="Times New Roman" w:hAnsi="Times New Roman" w:cs="Times New Roman"/>
          <w:sz w:val="24"/>
          <w:szCs w:val="24"/>
        </w:rPr>
        <w:t>)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4. Настоящий Указ вступает в силу через десять дней после его официального опубликования.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331B3">
        <w:rPr>
          <w:rFonts w:ascii="Times New Roman" w:hAnsi="Times New Roman" w:cs="Times New Roman"/>
          <w:sz w:val="24"/>
          <w:szCs w:val="24"/>
        </w:rPr>
        <w:t>Вр.и.о</w:t>
      </w:r>
      <w:proofErr w:type="spellEnd"/>
      <w:r w:rsidRPr="008331B3">
        <w:rPr>
          <w:rFonts w:ascii="Times New Roman" w:hAnsi="Times New Roman" w:cs="Times New Roman"/>
          <w:sz w:val="24"/>
          <w:szCs w:val="24"/>
        </w:rPr>
        <w:t>. Губернатора</w:t>
      </w:r>
    </w:p>
    <w:p w:rsidR="008331B3" w:rsidRPr="008331B3" w:rsidRDefault="008331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8331B3" w:rsidRPr="008331B3" w:rsidRDefault="008331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И.В.ВАСИЛЬЕВ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Утвержден</w:t>
      </w:r>
    </w:p>
    <w:p w:rsidR="008331B3" w:rsidRPr="008331B3" w:rsidRDefault="008331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Указом</w:t>
      </w:r>
    </w:p>
    <w:p w:rsidR="008331B3" w:rsidRPr="008331B3" w:rsidRDefault="008331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8331B3" w:rsidRPr="008331B3" w:rsidRDefault="008331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от 7 марта 2017 г. N 42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8331B3">
        <w:rPr>
          <w:rFonts w:ascii="Times New Roman" w:hAnsi="Times New Roman" w:cs="Times New Roman"/>
          <w:sz w:val="24"/>
          <w:szCs w:val="24"/>
        </w:rPr>
        <w:t>КОДЕКС</w:t>
      </w: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ЭТИКИ И СЛУЖЕБНОГО ПОВЕДЕНИЯ ЛИЦ, ЗАМЕЩАЮЩИХ ГОСУДАРСТВЕННЫЕ</w:t>
      </w: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ДОЛЖНОСТИ В ОРГАНАХ ИСПОЛНИТЕЛЬНОЙ ВЛАСТИ КИРОВСКОЙ ОБЛАСТИ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1.1. Кодекс этики и служебного поведения лиц, замещающих государственные должности в органах исполнительной власти Кировской области (далее - Кодекс), представляет собой свод общих принципов профессиональной служебной этики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и основных правил служебного поведения, которыми должны руководствоваться лица, замещающие государственные должности в органах исполнительной власти Кировской области (далее - лица, замещающие государственные должности).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1.2. Лицо, замещающее государственную должность, обязано принимать все необходимые меры для соблюдения положений Кодекса, а каждый гражданин Российской Федерации вправе ожидать от него поведения в отношениях с ним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с положениями Кодекса.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1.3. Целью Кодекса является установление этических норм и правил служебного поведения лиц, замещающих государственные должности, для достойного выполнения ими своей профессиональной деятельности, а также содействие укреплению их авторитета, доверия граждан к государственным органам и обеспечение единых норм поведения.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1.4. Кодекс призван повысить эффективность выполнения лицами, замещающими государственные должности, своих должностных обязанностей.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1.5. Кодекс служит основой для формирования должной морали, уважительного отношения к государственной службе в общественном сознании, а также выступает как институт общественного сознания и нравственности лиц, замещающих государственные должности, их самоконтроля.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1.6. Знание и соблюдение лицами, замещающими государственные должности, положений Кодекса является одним из критериев оценки качества их профессиональной деятельности и служебного поведения.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2. Основные принципы и правила служебного поведения лиц,</w:t>
      </w: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31B3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8331B3">
        <w:rPr>
          <w:rFonts w:ascii="Times New Roman" w:hAnsi="Times New Roman" w:cs="Times New Roman"/>
          <w:sz w:val="24"/>
          <w:szCs w:val="24"/>
        </w:rPr>
        <w:t xml:space="preserve"> государственные должности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2.1. Основные принципы служебного поведения лиц, замещающих государственные должности, являются основой поведения граждан Российской Федерации в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с замещением ими государственных должностей Кировской области.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2.2. Лица, замещающие государственные должности, сознавая ответственность перед государством, обществом и гражданами, призваны: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исполнять должностные обязанности добросовестно и на высоком </w:t>
      </w:r>
      <w:r w:rsidRPr="008331B3">
        <w:rPr>
          <w:rFonts w:ascii="Times New Roman" w:hAnsi="Times New Roman" w:cs="Times New Roman"/>
          <w:sz w:val="24"/>
          <w:szCs w:val="24"/>
        </w:rPr>
        <w:lastRenderedPageBreak/>
        <w:t>профессиональном уровне в целях обеспечения эффективной работы государственных органов;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исходить из того, что признание, соблюдение и защита прав и свобод человека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и гражданина определяют основной смысл и содержание деятельности лиц, замещающих государственные должности;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соблюдать ограничения, связанные с исполнением полномочий по замещаемой государственной должности Кировской области;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соблюдать нормы служебной, профессиональной этики и правила делового поведения;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проявлять корректность и внимательность в обращении с гражданами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и должностными лицами;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репутации, авторитету лица, замещающего государственную должность, или им возглавляемого государственного органа;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гражданских служащих и граждан при решении вопросов личного характера;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соблюдать установленные в государственном органе правила публичных выступлений и предоставления служебной информации;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 в установленном порядке;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</w:t>
      </w:r>
      <w:r w:rsidRPr="008331B3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обычаями делового оборота;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2.3. Лица, замещающие государственные должности, обязаны соблюдать </w:t>
      </w:r>
      <w:hyperlink r:id="rId11" w:history="1">
        <w:r w:rsidRPr="008331B3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8331B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 xml:space="preserve">и федеральные законы, иные нормативные правовые акты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и Кировской области.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2.4. Лица, замещающие государственные должности, в своей деятельности не должны допускать нарушения законов и иных нормативных правовых актов исходя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из политической, экономической целесообразности либо по иным мотивам.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2.5. Лица, замещающие государственные должности,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нормативными правовыми актами области.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2.6. Лицо, замещающее государственную должность, обязано представлять сведения о являющихся объектами налогообложения доходах, ценных бумагах и ином имуществе, принадлежащем на праве собственности ему, его супругу (супруге), несовершеннолетним детям, а также о своих обязательствах имущественного характера и об обязательствах имущественного характера супругов и несовершеннолетних детей в порядке, установленном федеральным законодательством и нормативными правовыми актами области.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2.7. Лицо, замещающее государственную должность, обязано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2.8. Лицо, замещающее государственную должность, должно быть образцом профессионализма, безупречной репутации для государственных гражданских служащих, способствовать формированию в соответствующем государственном органе благоприятного для эффективной работы морально-психологического климата.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2.9. Лицо, замещающее государственную должность, призвано: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принимать меры по предотвращению и урегулированию конфликта интересов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у подчиненных государственных гражданских служащих;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принимать меры по предупреждению коррупции;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не допускать случаев принуждения 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к участию в деятельности политических партий и общественных объединений.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2.10. Лицо, замещающее государственную должность, должно принимать меры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к тому, чтобы подчиненные ему государственные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2.11. Лицо, замещающее государственную должность, несет ответственность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за действие или бездействие подчиненных ему государственных гражданских служащих, нарушающих принципы этики и правила служебного поведения, если оно не приняло меры по недопущению таких действий или бездействия.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lastRenderedPageBreak/>
        <w:t xml:space="preserve">2.12. Лицам, замещающим государственные должности, их супругам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 xml:space="preserve">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за пределами территории Российской Федерации, владеть и (или) пользоваться иностранными финансовыми инструментами.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2.13. Лица, замещающие государственные должности, не вправе получать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2.14. Лица, замещающие государственные должности, обязаны уведомлять обо всех случаях получения подарка в связи с их должностным положением или исполнением ими служебных (должностных) обязанностей государственный орган, в котором указанные лица осуществляют трудовую деятельность.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3. Рекомендательные этические правила служебного поведения</w:t>
      </w:r>
    </w:p>
    <w:p w:rsidR="008331B3" w:rsidRPr="008331B3" w:rsidRDefault="00833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лиц, замещающих государственные должности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3.1. В служебном поведении лицу, замещающему государственную должность, необходимо исходить из конституционных положений о том, что человек, его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 xml:space="preserve">и свободы являются высшей ценностью и каждый гражданин имеет право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на неприкосновенность частной жизни, личную и семейную тайну, защиту чести, достоинства, своего доброго имени.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3.2. В служебном поведении лицо, замещающее государственную должность, должно воздерживаться от: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3.3. Лица, замещающие государственные должности, призваны способствовать своим служебным поведением установлению в коллективе деловых взаимоотношений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и конструктивного сотрудничества друг с другом.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Лица, замещающие государственные должности, должны быть вежливыми, доброжелательными, корректными, внимательными, проявлять терпимость в общении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с гражданами и коллегами.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3.4. Внешний вид лица, замещающего государственную должность, при исполнении им должностных обязанностей в зависимости от условий службы и формата служебного мероприятия должен способствовать формированию уважительного отношения граждан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3">
        <w:rPr>
          <w:rFonts w:ascii="Times New Roman" w:hAnsi="Times New Roman" w:cs="Times New Roman"/>
          <w:sz w:val="24"/>
          <w:szCs w:val="24"/>
        </w:rPr>
        <w:t>к государственным органам,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4. Ответственность за нарушение положений Кодекса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 xml:space="preserve">4.1. Нарушение положений настоящего Кодекса является дополнительным </w:t>
      </w:r>
      <w:r w:rsidRPr="008331B3">
        <w:rPr>
          <w:rFonts w:ascii="Times New Roman" w:hAnsi="Times New Roman" w:cs="Times New Roman"/>
          <w:sz w:val="24"/>
          <w:szCs w:val="24"/>
        </w:rPr>
        <w:lastRenderedPageBreak/>
        <w:t>основанием для прекращения трудового договора лиц, замещающих государственные должности.</w:t>
      </w:r>
    </w:p>
    <w:p w:rsidR="008331B3" w:rsidRPr="008331B3" w:rsidRDefault="00833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1B3">
        <w:rPr>
          <w:rFonts w:ascii="Times New Roman" w:hAnsi="Times New Roman" w:cs="Times New Roman"/>
          <w:sz w:val="24"/>
          <w:szCs w:val="24"/>
        </w:rPr>
        <w:t>4.2. В случаях нарушения положений настоящего Кодекса лицо, замещающее государственную должность, несет ответственность в соответствии с действующим законодательством.</w:t>
      </w: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1B3" w:rsidRPr="008331B3" w:rsidRDefault="008331B3" w:rsidP="008331B3">
      <w:pPr>
        <w:pStyle w:val="ConsPlusNormal"/>
        <w:pBdr>
          <w:top w:val="single" w:sz="6" w:space="0" w:color="auto"/>
        </w:pBdr>
        <w:tabs>
          <w:tab w:val="left" w:pos="1875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:rsidR="000C6C2F" w:rsidRPr="008331B3" w:rsidRDefault="000C6C2F">
      <w:pPr>
        <w:rPr>
          <w:rFonts w:ascii="Times New Roman" w:hAnsi="Times New Roman" w:cs="Times New Roman"/>
          <w:sz w:val="24"/>
          <w:szCs w:val="24"/>
        </w:rPr>
      </w:pPr>
    </w:p>
    <w:sectPr w:rsidR="000C6C2F" w:rsidRPr="008331B3" w:rsidSect="00715C68">
      <w:footerReference w:type="first" r:id="rId12"/>
      <w:pgSz w:w="11906" w:h="16838" w:code="9"/>
      <w:pgMar w:top="54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B26" w:rsidRDefault="00DA4B26" w:rsidP="008331B3">
      <w:pPr>
        <w:spacing w:after="0" w:line="240" w:lineRule="auto"/>
      </w:pPr>
      <w:r>
        <w:separator/>
      </w:r>
    </w:p>
  </w:endnote>
  <w:endnote w:type="continuationSeparator" w:id="0">
    <w:p w:rsidR="00DA4B26" w:rsidRDefault="00DA4B26" w:rsidP="0083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2526406"/>
      <w:docPartObj>
        <w:docPartGallery w:val="Page Numbers (Bottom of Page)"/>
        <w:docPartUnique/>
      </w:docPartObj>
    </w:sdtPr>
    <w:sdtContent>
      <w:p w:rsidR="008331B3" w:rsidRDefault="006B17F1">
        <w:pPr>
          <w:pStyle w:val="a5"/>
          <w:jc w:val="right"/>
        </w:pPr>
        <w:r>
          <w:fldChar w:fldCharType="begin"/>
        </w:r>
        <w:r w:rsidR="008331B3">
          <w:instrText>PAGE   \* MERGEFORMAT</w:instrText>
        </w:r>
        <w:r>
          <w:fldChar w:fldCharType="separate"/>
        </w:r>
        <w:r w:rsidR="00D94CAF">
          <w:rPr>
            <w:noProof/>
          </w:rPr>
          <w:t>1</w:t>
        </w:r>
        <w:r>
          <w:fldChar w:fldCharType="end"/>
        </w:r>
      </w:p>
    </w:sdtContent>
  </w:sdt>
  <w:p w:rsidR="008331B3" w:rsidRDefault="008331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B26" w:rsidRDefault="00DA4B26" w:rsidP="008331B3">
      <w:pPr>
        <w:spacing w:after="0" w:line="240" w:lineRule="auto"/>
      </w:pPr>
      <w:r>
        <w:separator/>
      </w:r>
    </w:p>
  </w:footnote>
  <w:footnote w:type="continuationSeparator" w:id="0">
    <w:p w:rsidR="00DA4B26" w:rsidRDefault="00DA4B26" w:rsidP="00833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B3"/>
    <w:rsid w:val="000C6C2F"/>
    <w:rsid w:val="00697D47"/>
    <w:rsid w:val="006B17F1"/>
    <w:rsid w:val="007D7985"/>
    <w:rsid w:val="008331B3"/>
    <w:rsid w:val="00CE67F9"/>
    <w:rsid w:val="00D94CAF"/>
    <w:rsid w:val="00DA4B26"/>
    <w:rsid w:val="00DE5EEE"/>
    <w:rsid w:val="00E4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1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1B3"/>
  </w:style>
  <w:style w:type="paragraph" w:styleId="a5">
    <w:name w:val="footer"/>
    <w:basedOn w:val="a"/>
    <w:link w:val="a6"/>
    <w:uiPriority w:val="99"/>
    <w:unhideWhenUsed/>
    <w:rsid w:val="0083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E73C4AFFA7F5733A0EF11F720CFACC5E9133845330B3286F208B53DBB2173F02FB8F367556FCC865606375D4D29213YEY9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E73C4AFFA7F5733A0EF11F720CFACC5E9133845B35B92D6B2FD659D3EB1B3D05F4D0337247FCC9607E6374CCDBC640ADB94C54846175159AEF04EAY7Y9J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E73C4AFFA7F5733A0EF11F720CFACC5E9133845B34B829692FD659D3EB1B3D05F4D0337247FCC9607E6377CDDBC640ADB94C54846175159AEF04EAY7Y9J" TargetMode="External"/><Relationship Id="rId11" Type="http://schemas.openxmlformats.org/officeDocument/2006/relationships/hyperlink" Target="consultantplus://offline/ref=8AE73C4AFFA7F5733A0EEF126460A6C55C926A8C5166E67D662ADE0B84EB477853FDDB622F03F2D6627E61Y7Y6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AE73C4AFFA7F5733A0EF11F720CFACC5E9133845B35B92D6B2FD659D3EB1B3D05F4D0337247FCC9607E6374CCDBC640ADB94C54846175159AEF04EAY7Y9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AE73C4AFFA7F5733A0EF11F720CFACC5E9133845B34B829692FD659D3EB1B3D05F4D0337247FCC9607E6377CDDBC640ADB94C54846175159AEF04EAY7Y9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Е. Долгих</dc:creator>
  <cp:lastModifiedBy>prom2</cp:lastModifiedBy>
  <cp:revision>2</cp:revision>
  <dcterms:created xsi:type="dcterms:W3CDTF">2025-09-01T07:28:00Z</dcterms:created>
  <dcterms:modified xsi:type="dcterms:W3CDTF">2025-09-01T07:28:00Z</dcterms:modified>
</cp:coreProperties>
</file>